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bCs w:val="1"/>
          <w:i w:val="1"/>
          <w:iCs w:val="1"/>
          <w:color w:val="ff006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-47622</wp:posOffset>
            </wp:positionH>
            <wp:positionV relativeFrom="paragraph">
              <wp:posOffset>114300</wp:posOffset>
            </wp:positionV>
            <wp:extent cx="1829252" cy="1286193"/>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7"/>
                    <a:srcRect b="2592" l="0" r="0" t="2592"/>
                    <a:stretch>
                      <a:fillRect/>
                    </a:stretch>
                  </pic:blipFill>
                  <pic:spPr>
                    <a:xfrm>
                      <a:off x="0" y="0"/>
                      <a:ext cx="1829252" cy="1286193"/>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31" w:line="240" w:lineRule="auto"/>
        <w:ind w:left="3" w:firstLine="0"/>
        <w:rPr>
          <w:rFonts w:ascii="Calibri" w:cs="Calibri" w:eastAsia="Calibri" w:hAnsi="Calibri"/>
          <w:b w:val="1"/>
          <w:bCs w:val="1"/>
        </w:rPr>
      </w:pPr>
      <w:r w:rsidDel="00000000" w:rsidR="00000000" w:rsidRPr="00000000">
        <w:rPr>
          <w:rFonts w:ascii="Calibri" w:cs="Calibri" w:eastAsia="Calibri" w:hAnsi="Calibri"/>
          <w:sz w:val="20"/>
          <w:szCs w:val="20"/>
          <w:rtl w:val="0"/>
        </w:rPr>
        <w:br w:type="textWrapping"/>
        <w:br w:type="textWrapping"/>
        <w:br w:type="textWrapping"/>
      </w:r>
      <w:r w:rsidDel="00000000" w:rsidR="00000000" w:rsidRPr="00000000">
        <w:rPr>
          <w:rFonts w:ascii="Calibri" w:cs="Calibri" w:eastAsia="Calibri" w:hAnsi="Calibri"/>
          <w:b w:val="1"/>
          <w:bCs w:val="1"/>
          <w:rtl w:val="0"/>
        </w:rPr>
        <w:t xml:space="preserve">“Casting Forward – 12 Years of Women, Water and Walleye”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338" w:line="258" w:lineRule="auto"/>
        <w:ind w:left="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338" w:line="258" w:lineRule="auto"/>
        <w:ind w:left="2" w:firstLine="0"/>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t xml:space="preserve">Dear [returning sponsor],</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338" w:line="258" w:lineRule="auto"/>
        <w:ind w:left="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Women’s Walleye Tournament, in 2025, drew 81 teams of women anglers fishing on Lake of the Woods! We are excited to announce that the 12th Annual Lake of the Woods Women’s Walleye Tournament will be held on June 13, 2026, at the Jarnel Contracting Pavilion in the Harbourtown Centre, City of Kenora!</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338" w:line="258" w:lineRule="auto"/>
        <w:ind w:left="2" w:firstLine="0"/>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The Lake of the Woods Women’s Walleye Tournament was inspired by local resident, Lynda Richardson, in 2015. Lynda is remembered by her giving and caring nature and her dedication to raising women’s profiles in Kenora’s community. The tournament continues to run in the spirit of Lynda’s commitment to the empowerment of women and contributions to local charities.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208" w:line="264" w:lineRule="auto"/>
        <w:ind w:left="1" w:firstLine="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Lake of the Woods Women’s Walleye was Northwestern Ontario’s first Catch, Record, and Release Walleye Tournament in 2019. By using this format, our participants photograph, document, and immediately release fish back to the water. We are proud to do our part to help conserve and protect the local walleye population. Lake of the Woods Women’s Walleye is the largest women’s fishing tournament in Canada to date!</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214" w:line="240" w:lineRule="auto"/>
        <w:ind w:left="8"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SPONSORSHIP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31" w:line="264"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Lake of the Woods Women’s Walleye Tournament is reaching out to extend our heartfelt gratitude for your ongoing support and to invite you to continue this valuable partnership for the upcoming 12th annual event on June 13, 2026.</w:t>
      </w:r>
    </w:p>
    <w:p w:rsidR="00000000" w:rsidDel="00000000" w:rsidP="00000000" w:rsidRDefault="00000000" w:rsidRPr="00000000" w14:paraId="0000000B">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Your continued sponsorship has been a cornerstone of the success of this tournament and Lynda’s legacy thrives through this event, which not only champions women in the sport of fishing but also reinforces our commitment to local charitable causes.</w:t>
      </w:r>
    </w:p>
    <w:p w:rsidR="00000000" w:rsidDel="00000000" w:rsidP="00000000" w:rsidRDefault="00000000" w:rsidRPr="00000000" w14:paraId="0000000D">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a valued partner, you have</w:t>
      </w: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sz w:val="20"/>
          <w:szCs w:val="20"/>
          <w:rtl w:val="0"/>
        </w:rPr>
        <w:t xml:space="preserve">played a crucial role in the empowerment of women and the support of our community through this tournament. Your contributions have helped us create an event that is eagerly anticipated each year and has a lasting impact.</w:t>
      </w:r>
    </w:p>
    <w:p w:rsidR="00000000" w:rsidDel="00000000" w:rsidP="00000000" w:rsidRDefault="00000000" w:rsidRPr="00000000" w14:paraId="0000000F">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believe that your continued support will add to the significance of this event. We offer several sponsorship packages and would be delighted to discuss how we can make this year’s partnership even more impactful for both of us.  Thank you once again for your unwavering support. Your commitment to our cause and community is truly valued, and we look forward to the opportunity to continue this fruitful partnership.</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209" w:line="240" w:lineRule="auto"/>
        <w:ind w:left="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Sincerely,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209" w:line="240" w:lineRule="auto"/>
        <w:ind w:left="9"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209" w:line="240" w:lineRule="auto"/>
        <w:ind w:left="9"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Lake of the Woods Women’s Walleye Tournament</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rPr>
      </w:pPr>
      <w:hyperlink r:id="rId8">
        <w:r w:rsidDel="00000000" w:rsidR="00000000" w:rsidRPr="00000000">
          <w:rPr>
            <w:rFonts w:ascii="Calibri" w:cs="Calibri" w:eastAsia="Calibri" w:hAnsi="Calibri"/>
            <w:color w:val="000000"/>
            <w:sz w:val="20"/>
            <w:szCs w:val="20"/>
            <w:u w:val="single"/>
            <w:rtl w:val="0"/>
          </w:rPr>
          <w:t xml:space="preserve">fish@womenswalleye.ca</w:t>
        </w:r>
      </w:hyperlink>
      <w:r w:rsidDel="00000000" w:rsidR="00000000" w:rsidRPr="00000000">
        <w:rPr>
          <w:rFonts w:ascii="Calibri" w:cs="Calibri" w:eastAsia="Calibri" w:hAnsi="Calibri"/>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-495297</wp:posOffset>
            </wp:positionH>
            <wp:positionV relativeFrom="paragraph">
              <wp:posOffset>114300</wp:posOffset>
            </wp:positionV>
            <wp:extent cx="6958647" cy="9077325"/>
            <wp:effectExtent b="0" l="0" r="0" t="0"/>
            <wp:wrapNone/>
            <wp:docPr id="3" name="image2.png"/>
            <a:graphic>
              <a:graphicData uri="http://schemas.openxmlformats.org/drawingml/2006/picture">
                <pic:pic>
                  <pic:nvPicPr>
                    <pic:cNvPr id="0" name="image2.png"/>
                    <pic:cNvPicPr preferRelativeResize="0"/>
                  </pic:nvPicPr>
                  <pic:blipFill>
                    <a:blip r:embed="rId9"/>
                    <a:srcRect b="-683" l="0" r="-620" t="0"/>
                    <a:stretch>
                      <a:fillRect/>
                    </a:stretch>
                  </pic:blipFill>
                  <pic:spPr>
                    <a:xfrm>
                      <a:off x="0" y="0"/>
                      <a:ext cx="6958647" cy="9077325"/>
                    </a:xfrm>
                    <a:prstGeom prst="rect"/>
                    <a:ln/>
                  </pic:spPr>
                </pic:pic>
              </a:graphicData>
            </a:graphic>
          </wp:anchor>
        </w:drawing>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ff00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ff0066"/>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-561973</wp:posOffset>
            </wp:positionH>
            <wp:positionV relativeFrom="paragraph">
              <wp:posOffset>114300</wp:posOffset>
            </wp:positionV>
            <wp:extent cx="7096125" cy="8959850"/>
            <wp:effectExtent b="0" l="0" r="0" t="0"/>
            <wp:wrapNone/>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096125" cy="8959850"/>
                    </a:xfrm>
                    <a:prstGeom prst="rect"/>
                    <a:ln/>
                  </pic:spPr>
                </pic:pic>
              </a:graphicData>
            </a:graphic>
          </wp:anchor>
        </w:drawing>
      </w:r>
    </w:p>
    <w:sectPr>
      <w:pgSz w:h="15840" w:w="12240" w:orient="portrait"/>
      <w:pgMar w:bottom="823" w:top="727" w:left="1439" w:right="138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ish@womenswalley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5ETJe7qLxXODQ448ZFIG2Uiog==">CgMxLjA4AHIhMXB4VnZLMTRJbmQzLUlGZWNkcmFrVFVMOHIyeHRiY0Fa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2024-02-16T02:55:01Z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b3b28cc4-627d-460e-9289-b0efb238994c</vt:lpwstr>
  </property>
  <property fmtid="{D5CDD505-2E9C-101B-9397-08002B2CF9AE}" pid="7" name="MSIP_Label_defa4170-0d19-0005-0004-bc88714345d2_ActionId">
    <vt:lpwstr>62968e94-55b2-493f-b76c-f5921bcc6b3b</vt:lpwstr>
  </property>
  <property fmtid="{D5CDD505-2E9C-101B-9397-08002B2CF9AE}" pid="8" name="MSIP_Label_defa4170-0d19-0005-0004-bc88714345d2_ContentBits">
    <vt:lpwstr>0</vt:lpwstr>
  </property>
</Properties>
</file>